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ind w:right="5"/>
        <w:rPr>
          <w:rFonts w:ascii="宋体" w:hAnsi="宋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宋体" w:hAnsi="宋体" w:eastAsia="方正小标宋简体" w:cs="Arial"/>
          <w:color w:val="auto"/>
          <w:sz w:val="32"/>
          <w:szCs w:val="32"/>
        </w:rPr>
      </w:pPr>
      <w:r>
        <w:rPr>
          <w:rFonts w:hint="eastAsia" w:ascii="宋体" w:hAnsi="宋体" w:eastAsia="方正小标宋简体" w:cs="Arial"/>
          <w:color w:val="auto"/>
          <w:sz w:val="44"/>
          <w:szCs w:val="44"/>
          <w:lang w:eastAsia="zh-CN"/>
        </w:rPr>
        <w:t>吉林</w:t>
      </w:r>
      <w:r>
        <w:rPr>
          <w:rFonts w:hint="eastAsia" w:ascii="宋体" w:hAnsi="宋体" w:eastAsia="方正小标宋简体" w:cs="Arial"/>
          <w:color w:val="auto"/>
          <w:sz w:val="44"/>
          <w:szCs w:val="44"/>
        </w:rPr>
        <w:t>省职业健康专家</w:t>
      </w:r>
      <w:r>
        <w:rPr>
          <w:rFonts w:hint="eastAsia" w:ascii="宋体" w:hAnsi="宋体" w:eastAsia="方正小标宋简体" w:cs="Arial"/>
          <w:color w:val="auto"/>
          <w:sz w:val="44"/>
          <w:szCs w:val="44"/>
          <w:lang w:eastAsia="zh-CN"/>
        </w:rPr>
        <w:t>推荐</w:t>
      </w:r>
      <w:r>
        <w:rPr>
          <w:rFonts w:hint="eastAsia" w:ascii="宋体" w:hAnsi="宋体" w:eastAsia="方正小标宋简体" w:cs="Arial"/>
          <w:color w:val="auto"/>
          <w:sz w:val="44"/>
          <w:szCs w:val="44"/>
        </w:rPr>
        <w:t>表</w:t>
      </w:r>
    </w:p>
    <w:tbl>
      <w:tblPr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6"/>
        <w:gridCol w:w="1665"/>
        <w:gridCol w:w="179"/>
        <w:gridCol w:w="120"/>
        <w:gridCol w:w="469"/>
        <w:gridCol w:w="356"/>
        <w:gridCol w:w="406"/>
        <w:gridCol w:w="119"/>
        <w:gridCol w:w="1187"/>
        <w:gridCol w:w="298"/>
        <w:gridCol w:w="129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姓   名</w:t>
            </w:r>
          </w:p>
        </w:tc>
        <w:tc>
          <w:tcPr>
            <w:tcW w:w="1665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性别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出生年月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毕业院校</w:t>
            </w:r>
          </w:p>
        </w:tc>
        <w:tc>
          <w:tcPr>
            <w:tcW w:w="3195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所学专业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最高学历</w:t>
            </w:r>
          </w:p>
        </w:tc>
        <w:tc>
          <w:tcPr>
            <w:tcW w:w="3195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所学专业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身份</w:t>
            </w:r>
            <w:r>
              <w:rPr>
                <w:rFonts w:ascii="宋体" w:hAnsi="宋体" w:eastAsia="等线"/>
                <w:color w:val="auto"/>
                <w:sz w:val="24"/>
              </w:rPr>
              <w:t>证号</w:t>
            </w:r>
          </w:p>
        </w:tc>
        <w:tc>
          <w:tcPr>
            <w:tcW w:w="3195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在</w:t>
            </w:r>
            <w:r>
              <w:rPr>
                <w:rFonts w:ascii="宋体" w:hAnsi="宋体" w:eastAsia="等线"/>
                <w:color w:val="auto"/>
                <w:sz w:val="24"/>
              </w:rPr>
              <w:t>职情况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</w:t>
            </w:r>
            <w:r>
              <w:rPr>
                <w:rFonts w:ascii="宋体" w:hAnsi="宋体"/>
                <w:color w:val="auto"/>
                <w:sz w:val="24"/>
              </w:rPr>
              <w:t>职（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退休（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</w:rPr>
              <w:t>）</w:t>
            </w:r>
          </w:p>
        </w:tc>
        <w:tc>
          <w:tcPr>
            <w:tcW w:w="192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工作单位</w:t>
            </w:r>
          </w:p>
        </w:tc>
        <w:tc>
          <w:tcPr>
            <w:tcW w:w="6091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  <w:r>
              <w:rPr>
                <w:rFonts w:ascii="宋体" w:hAnsi="宋体"/>
                <w:color w:val="auto"/>
                <w:sz w:val="24"/>
              </w:rPr>
              <w:t>任职单位：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退休</w:t>
            </w:r>
            <w:r>
              <w:rPr>
                <w:rFonts w:ascii="宋体" w:hAnsi="宋体"/>
                <w:color w:val="auto"/>
                <w:sz w:val="24"/>
              </w:rPr>
              <w:t>前单位：</w:t>
            </w:r>
          </w:p>
        </w:tc>
        <w:tc>
          <w:tcPr>
            <w:tcW w:w="1922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单位地址</w:t>
            </w:r>
          </w:p>
        </w:tc>
        <w:tc>
          <w:tcPr>
            <w:tcW w:w="4501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常</w:t>
            </w:r>
            <w:r>
              <w:rPr>
                <w:rFonts w:ascii="宋体" w:hAnsi="宋体" w:eastAsia="等线"/>
                <w:color w:val="auto"/>
                <w:sz w:val="24"/>
              </w:rPr>
              <w:t>住地市</w:t>
            </w:r>
          </w:p>
        </w:tc>
        <w:tc>
          <w:tcPr>
            <w:tcW w:w="1922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工作</w:t>
            </w:r>
            <w:r>
              <w:rPr>
                <w:rFonts w:ascii="宋体" w:hAnsi="宋体" w:eastAsia="等线"/>
                <w:color w:val="auto"/>
                <w:sz w:val="24"/>
              </w:rPr>
              <w:t>部门</w:t>
            </w:r>
          </w:p>
        </w:tc>
        <w:tc>
          <w:tcPr>
            <w:tcW w:w="2789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主要</w:t>
            </w:r>
            <w:r>
              <w:rPr>
                <w:rFonts w:ascii="宋体" w:hAnsi="宋体" w:eastAsia="等线"/>
                <w:color w:val="auto"/>
                <w:sz w:val="24"/>
              </w:rPr>
              <w:t>工作</w:t>
            </w:r>
          </w:p>
        </w:tc>
        <w:tc>
          <w:tcPr>
            <w:tcW w:w="3512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 xml:space="preserve">职  </w:t>
            </w:r>
            <w:r>
              <w:rPr>
                <w:rFonts w:ascii="宋体" w:hAnsi="宋体" w:eastAsia="等线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等线"/>
                <w:color w:val="auto"/>
                <w:sz w:val="24"/>
              </w:rPr>
              <w:t xml:space="preserve"> 务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职称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等线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现</w:t>
            </w:r>
            <w:r>
              <w:rPr>
                <w:rFonts w:ascii="宋体" w:hAnsi="宋体" w:eastAsia="等线"/>
                <w:color w:val="auto"/>
                <w:sz w:val="24"/>
              </w:rPr>
              <w:t>职年限</w:t>
            </w:r>
          </w:p>
        </w:tc>
        <w:tc>
          <w:tcPr>
            <w:tcW w:w="1922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职业资格</w:t>
            </w:r>
          </w:p>
        </w:tc>
        <w:tc>
          <w:tcPr>
            <w:tcW w:w="8013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办公电话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手机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E-mail</w:t>
            </w:r>
          </w:p>
        </w:tc>
        <w:tc>
          <w:tcPr>
            <w:tcW w:w="1922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申报</w:t>
            </w:r>
            <w:r>
              <w:rPr>
                <w:rFonts w:ascii="宋体" w:hAnsi="宋体" w:eastAsia="等线"/>
                <w:color w:val="auto"/>
                <w:sz w:val="24"/>
              </w:rPr>
              <w:t>专家类别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职业</w:t>
            </w:r>
            <w:r>
              <w:rPr>
                <w:rFonts w:ascii="宋体" w:hAnsi="宋体"/>
                <w:color w:val="auto"/>
                <w:sz w:val="24"/>
              </w:rPr>
              <w:t>卫生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（  </w:t>
            </w:r>
            <w:r>
              <w:rPr>
                <w:rFonts w:ascii="宋体" w:hAnsi="宋体"/>
                <w:color w:val="auto"/>
                <w:sz w:val="24"/>
              </w:rPr>
              <w:t>）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擅长</w:t>
            </w:r>
            <w:r>
              <w:rPr>
                <w:rFonts w:ascii="宋体" w:hAnsi="宋体" w:eastAsia="等线"/>
                <w:color w:val="auto"/>
                <w:sz w:val="24"/>
              </w:rPr>
              <w:t>领域</w:t>
            </w:r>
          </w:p>
        </w:tc>
        <w:tc>
          <w:tcPr>
            <w:tcW w:w="5224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职业卫生检测评价（  ）、质量管理（  ），工程防护（  ），</w:t>
            </w:r>
            <w:r>
              <w:rPr>
                <w:rFonts w:hint="eastAsia"/>
                <w:color w:val="auto"/>
                <w:sz w:val="24"/>
                <w:szCs w:val="24"/>
              </w:rPr>
              <w:t>煤矿工程与技术</w:t>
            </w:r>
            <w:r>
              <w:rPr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>）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</w:rPr>
              <w:t>职业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color w:val="auto"/>
                <w:sz w:val="24"/>
              </w:rPr>
              <w:t>领域监管工作技术支撑（  ）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熟悉</w:t>
            </w:r>
            <w:r>
              <w:rPr>
                <w:rFonts w:ascii="宋体" w:hAnsi="宋体"/>
                <w:color w:val="auto"/>
                <w:sz w:val="24"/>
              </w:rPr>
              <w:t>行业：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放射</w:t>
            </w:r>
            <w:r>
              <w:rPr>
                <w:rFonts w:ascii="宋体" w:hAnsi="宋体"/>
                <w:color w:val="auto"/>
                <w:sz w:val="24"/>
              </w:rPr>
              <w:t>卫生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（  </w:t>
            </w:r>
            <w:r>
              <w:rPr>
                <w:rFonts w:ascii="宋体" w:hAnsi="宋体"/>
                <w:color w:val="auto"/>
                <w:sz w:val="24"/>
              </w:rPr>
              <w:t>）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擅长</w:t>
            </w:r>
            <w:r>
              <w:rPr>
                <w:rFonts w:ascii="宋体" w:hAnsi="宋体" w:eastAsia="等线"/>
                <w:color w:val="auto"/>
                <w:sz w:val="24"/>
              </w:rPr>
              <w:t>领域</w:t>
            </w:r>
          </w:p>
        </w:tc>
        <w:tc>
          <w:tcPr>
            <w:tcW w:w="522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放射卫生检测评价（  ）、质量管理（  ），工程防护（  ），放射卫生监督管理技术支撑（  ）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职业健康检查质量控制专家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（  </w:t>
            </w:r>
            <w:r>
              <w:rPr>
                <w:rFonts w:ascii="宋体" w:hAnsi="宋体"/>
                <w:color w:val="auto"/>
                <w:sz w:val="24"/>
              </w:rPr>
              <w:t>）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擅长</w:t>
            </w:r>
            <w:r>
              <w:rPr>
                <w:rFonts w:ascii="宋体" w:hAnsi="宋体" w:eastAsia="等线"/>
                <w:color w:val="auto"/>
                <w:sz w:val="24"/>
              </w:rPr>
              <w:t>领域</w:t>
            </w:r>
          </w:p>
        </w:tc>
        <w:tc>
          <w:tcPr>
            <w:tcW w:w="52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职业病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体检（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职业病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诊断（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职业病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治疗（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职业病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康复（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，职业病诊断、</w:t>
            </w:r>
            <w:r>
              <w:rPr>
                <w:rFonts w:hint="eastAsia" w:ascii="宋体" w:hAnsi="宋体"/>
                <w:color w:val="auto"/>
                <w:sz w:val="24"/>
              </w:rPr>
              <w:t>职业健康检查机构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质控（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熟悉专业：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职业病诊断</w:t>
            </w:r>
            <w:r>
              <w:rPr>
                <w:rFonts w:ascii="宋体" w:hAnsi="宋体"/>
                <w:color w:val="auto"/>
                <w:sz w:val="24"/>
              </w:rPr>
              <w:t>鉴定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专家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（  </w:t>
            </w:r>
            <w:r>
              <w:rPr>
                <w:rFonts w:ascii="宋体" w:hAnsi="宋体"/>
                <w:color w:val="auto"/>
                <w:sz w:val="24"/>
              </w:rPr>
              <w:t>）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擅长</w:t>
            </w:r>
            <w:r>
              <w:rPr>
                <w:rFonts w:ascii="宋体" w:hAnsi="宋体" w:eastAsia="等线"/>
                <w:color w:val="auto"/>
                <w:sz w:val="24"/>
              </w:rPr>
              <w:t>领域</w:t>
            </w:r>
          </w:p>
        </w:tc>
        <w:tc>
          <w:tcPr>
            <w:tcW w:w="5224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职业性尘肺病及其他呼吸系统疾病（  ）、职业性皮肤病（  ）、职业性眼病（  ）、职业性耳鼻喉口腔疾病（  ）、职业性化学中毒（  ）、物理因素所致职业病（  ）、职业性放射性疾病（  ）、职业性传染病（  ）、职业性肿瘤（  ）、其他职业病（  ）</w:t>
            </w:r>
          </w:p>
          <w:p>
            <w:pPr>
              <w:spacing w:line="2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熟悉专业：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工作简历</w:t>
            </w:r>
            <w:r>
              <w:rPr>
                <w:rFonts w:hint="eastAsia" w:ascii="宋体" w:hAnsi="宋体" w:eastAsia="等线"/>
                <w:color w:val="auto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等线"/>
                <w:color w:val="auto"/>
                <w:sz w:val="24"/>
              </w:rPr>
              <w:t>职业健康工作主要业绩</w:t>
            </w:r>
          </w:p>
        </w:tc>
        <w:tc>
          <w:tcPr>
            <w:tcW w:w="8013" w:type="dxa"/>
            <w:gridSpan w:val="11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所附资料</w:t>
            </w:r>
          </w:p>
        </w:tc>
        <w:tc>
          <w:tcPr>
            <w:tcW w:w="8013" w:type="dxa"/>
            <w:gridSpan w:val="11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专业技术职称</w:t>
            </w:r>
            <w:r>
              <w:rPr>
                <w:rFonts w:hint="eastAsia"/>
                <w:color w:val="auto"/>
                <w:lang w:eastAsia="zh-CN"/>
              </w:rPr>
              <w:t>影</w:t>
            </w:r>
            <w:r>
              <w:rPr>
                <w:rFonts w:hint="eastAsia"/>
                <w:color w:val="auto"/>
              </w:rPr>
              <w:t>印件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color w:val="auto"/>
                <w:lang w:eastAsia="zh-CN"/>
              </w:rPr>
              <w:t>职业病</w:t>
            </w:r>
            <w:r>
              <w:rPr>
                <w:rFonts w:hint="eastAsia"/>
                <w:color w:val="auto"/>
              </w:rPr>
              <w:t>诊断资格证</w:t>
            </w:r>
            <w:r>
              <w:rPr>
                <w:rFonts w:hint="eastAsia"/>
                <w:color w:val="auto"/>
                <w:lang w:eastAsia="zh-CN"/>
              </w:rPr>
              <w:t>影</w:t>
            </w:r>
            <w:r>
              <w:rPr>
                <w:rFonts w:hint="eastAsia"/>
                <w:color w:val="auto"/>
              </w:rPr>
              <w:t>印件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>3.</w:t>
            </w:r>
            <w:r>
              <w:rPr>
                <w:rFonts w:hint="eastAsia"/>
                <w:color w:val="auto"/>
                <w:lang w:eastAsia="zh-CN"/>
              </w:rPr>
              <w:t>职业病</w:t>
            </w:r>
            <w:r>
              <w:rPr>
                <w:rFonts w:hint="eastAsia"/>
                <w:color w:val="auto"/>
              </w:rPr>
              <w:t>诊断资格证</w:t>
            </w:r>
            <w:r>
              <w:rPr>
                <w:rFonts w:hint="eastAsia"/>
                <w:color w:val="auto"/>
                <w:lang w:eastAsia="zh-CN"/>
              </w:rPr>
              <w:t>影</w:t>
            </w:r>
            <w:r>
              <w:rPr>
                <w:rFonts w:hint="eastAsia"/>
                <w:color w:val="auto"/>
              </w:rPr>
              <w:t>印件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等线"/>
                <w:color w:val="auto"/>
                <w:sz w:val="24"/>
              </w:rPr>
            </w:pPr>
            <w:r>
              <w:rPr>
                <w:rFonts w:hint="eastAsia" w:ascii="宋体" w:hAnsi="宋体" w:eastAsia="等线"/>
                <w:color w:val="auto"/>
                <w:sz w:val="24"/>
              </w:rPr>
              <w:t>承   诺</w:t>
            </w:r>
          </w:p>
        </w:tc>
        <w:tc>
          <w:tcPr>
            <w:tcW w:w="8013" w:type="dxa"/>
            <w:gridSpan w:val="11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本人承诺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420" w:firstLineChars="175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1.本人自愿参加吉林省职业健康专家库，对</w:t>
            </w:r>
            <w:r>
              <w:rPr>
                <w:rFonts w:hint="eastAsia"/>
                <w:color w:val="auto"/>
                <w:sz w:val="24"/>
                <w:szCs w:val="24"/>
              </w:rPr>
              <w:t>所填写、提供申报材料真实有效、内容属实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负责</w:t>
            </w:r>
            <w:r>
              <w:rPr>
                <w:rFonts w:hint="eastAsia"/>
                <w:color w:val="auto"/>
                <w:sz w:val="24"/>
                <w:szCs w:val="24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420" w:firstLineChars="175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2.严格遵守工作纪律，客观公正地履行职责。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420" w:firstLineChars="175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3.自觉服从工作安排，遵守职业道德，对所提出的意见承担相应义务和责任。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承诺人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（本人手写签字）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推荐专家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姓名（签字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4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7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姓名（签字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4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7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9229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推荐单位意见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                                   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单位盖章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9229" w:type="dxa"/>
            <w:gridSpan w:val="1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审核意见：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单位盖章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  月    日</w:t>
            </w:r>
          </w:p>
        </w:tc>
      </w:tr>
    </w:tbl>
    <w:p>
      <w:pPr>
        <w:adjustRightInd w:val="0"/>
        <w:spacing w:afterLines="50" w:line="560" w:lineRule="exact"/>
        <w:contextualSpacing/>
        <w:jc w:val="center"/>
        <w:rPr>
          <w:rFonts w:ascii="宋体" w:hAnsi="宋体" w:eastAsia="方正小标宋简体" w:cs="宋体"/>
          <w:b w:val="0"/>
          <w:bCs/>
          <w:color w:val="auto"/>
          <w:sz w:val="36"/>
          <w:szCs w:val="36"/>
        </w:rPr>
      </w:pPr>
      <w:r>
        <w:rPr>
          <w:rFonts w:ascii="宋体" w:hAnsi="宋体" w:cs="宋体"/>
          <w:b/>
          <w:bCs/>
          <w:color w:val="auto"/>
          <w:sz w:val="44"/>
        </w:rPr>
        <w:br w:type="page"/>
      </w:r>
      <w:r>
        <w:rPr>
          <w:rFonts w:hint="eastAsia" w:ascii="宋体" w:hAnsi="宋体" w:eastAsia="方正小标宋简体" w:cs="宋体"/>
          <w:b w:val="0"/>
          <w:bCs/>
          <w:color w:val="auto"/>
          <w:sz w:val="36"/>
          <w:szCs w:val="36"/>
        </w:rPr>
        <w:t>填 表 说 明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表中有（  ）的，请根据实际情况在相应（  ）内打“√”。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“工作单位”栏目填写准确的工作单位全称，退休人员填写退休前工作单位和现任职单位，若无现任职单位则不填。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照片要求：近期、着正装、免冠、蓝底、标准1寸。（照片可直接打印在申报表上）。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“单位地址”栏目填写现所在单位地址；“常驻地址”栏目退休人员填写目前经常居住的城市地址，具体到区即可。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工作部门”栏目填写所在单位具体的工作部门,退休人员可填退休前工作部门或现任职工作部门，并注明;“主要工作内容”栏目简要填写目前所从事工作的内容,退休人员可填退休前从事工作或退休后任现职从事工作，并注明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六、“职业资格”指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推荐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人取得《医师执业证书》《职业病医师资格培训合格证书》《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吉林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省职业病诊断医师资格证书》等情况，没有可不填。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七、“申报专家类别”，由候选专家根据个人从事工作和擅长专业填写。将相应行业的数字填入表中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若不在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通知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推荐专业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范围内的，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直接填写相应专业名称。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（一）职业卫生专家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熟悉行业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采矿业：黑色金属矿采选业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有色金属矿采选业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非金属矿采选业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开采专业及辅助性活动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石油和天然气开采业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其他采矿业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等。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化工、石化及医药：石油、煤炭及其他燃料加工业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化学原料和化学制品制造业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医药制造业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化学纤维制造业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橡胶和塑料制品业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冶金、建材：黑色金属冶炼和压延加工业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有色金属冶炼和压延加工业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非金属矿物制品业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机械设备制造、电力、建筑和交通运输等行业：制造业（化工、石化及医药、冶金）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电力、热力、燃气及水生产和供应业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建筑业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交通运输、仓储和邮政业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住宿和餐饮业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科学研究和技术服务业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其他存在职业病危害的行业领域（采矿业、化工、石化及医药、冶金）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38" w:firstLineChars="228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（二）职业病诊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鉴定及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职业健康检查质量控制专家熟悉专业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638" w:firstLineChars="228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1.呼吸内科2.消化内科3.神经内科4.血液内科5.耳鼻咽喉科6.口腔科7.眼科8.泌尿外科9.肿瘤科10.皮肤科11.心血管内科12.传染病科13.内分泌14.医学检验15.放射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八、“职业健康工作主要业绩”，填写参加过原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安全监管系统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、卫生系统组织的专项检查、课题调研、项目审核、职业病鉴定、机构评估检查、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技术评审、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事故调查等工作，选择主要工作简要说明时间和内容。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九、“保荐专家”，退休候选专家填写一名保荐专家的相关情况。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十、“承诺”由申报人填写。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十一、“推荐单位意见”由候选专家所在单位据实填写，退休候选专家没有现任职单位的可不填。</w:t>
      </w:r>
    </w:p>
    <w:p>
      <w:pPr>
        <w:widowControl w:val="0"/>
        <w:wordWrap/>
        <w:adjustRightInd/>
        <w:snapToGrid/>
        <w:spacing w:before="0" w:after="0" w:line="3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sectPr>
          <w:footerReference r:id="rId4" w:type="default"/>
          <w:footerReference r:id="rId5" w:type="even"/>
          <w:pgSz w:w="11906" w:h="16838"/>
          <w:pgMar w:top="1417" w:right="1531" w:bottom="1417" w:left="1531" w:header="851" w:footer="992" w:gutter="0"/>
          <w:paperSrc w:first="0" w:other="0"/>
          <w:pgBorders>
            <w:top w:val="none" w:color="auto" w:sz="0" w:space="1"/>
            <w:left w:val="none" w:color="auto" w:sz="0" w:space="4"/>
            <w:bottom w:val="none" w:color="auto" w:sz="0" w:space="1"/>
            <w:right w:val="none" w:color="auto" w:sz="0" w:space="4"/>
          </w:pgBorders>
          <w:cols w:space="720" w:num="1"/>
          <w:docGrid w:type="lines" w:linePitch="585" w:charSpace="0"/>
        </w:sectPr>
      </w:pPr>
    </w:p>
    <w:p>
      <w:pPr>
        <w:adjustRightInd w:val="0"/>
        <w:snapToGrid w:val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吉林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省职业健康专家库成员推荐汇总表</w:t>
      </w:r>
    </w:p>
    <w:p>
      <w:pPr>
        <w:adjustRightInd w:val="0"/>
        <w:snapToGrid w:val="0"/>
        <w:ind w:left="1" w:leftChars="-95" w:hanging="198" w:hangingChars="6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推荐单位（公章）：                                                 时间：     年   月   日</w:t>
      </w:r>
    </w:p>
    <w:tbl>
      <w:tblPr>
        <w:tblW w:w="14610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67"/>
        <w:gridCol w:w="623"/>
        <w:gridCol w:w="1018"/>
        <w:gridCol w:w="1844"/>
        <w:gridCol w:w="1793"/>
        <w:gridCol w:w="1374"/>
        <w:gridCol w:w="1335"/>
        <w:gridCol w:w="1635"/>
        <w:gridCol w:w="1838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专业领域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推荐类别</w:t>
            </w:r>
          </w:p>
        </w:tc>
        <w:tc>
          <w:tcPr>
            <w:tcW w:w="183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从事职业健康相关工作年限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  <w:lang w:eastAsia="zh-CN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0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8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360" w:lineRule="exact"/>
        <w:ind w:left="1" w:leftChars="-95" w:right="0" w:hanging="198" w:hangingChars="6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联系电话：</w:t>
      </w:r>
    </w:p>
    <w:sectPr>
      <w:pgSz w:w="16838" w:h="11906" w:orient="landscape"/>
      <w:pgMar w:top="1531" w:right="1417" w:bottom="1531" w:left="1417" w:header="851" w:footer="992" w:gutter="0"/>
      <w:paperSrc w:first="0" w:oth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cols w:space="720" w:num="1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293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paragraph" w:styleId="2">
    <w:name w:val="Normal Indent"/>
    <w:basedOn w:val="1"/>
    <w:next w:val="3"/>
    <w:semiHidden/>
    <w:unhideWhenUsed/>
    <w:uiPriority w:val="0"/>
    <w:pPr>
      <w:ind w:firstLine="420"/>
    </w:pPr>
    <w:rPr>
      <w:rFonts w:eastAsia="宋体"/>
      <w:szCs w:val="20"/>
    </w:rPr>
  </w:style>
  <w:style w:type="paragraph" w:styleId="3">
    <w:name w:val="envelope return"/>
    <w:basedOn w:val="1"/>
    <w:semiHidden/>
    <w:unhideWhenUsed/>
    <w:uiPriority w:val="0"/>
    <w:pPr>
      <w:snapToGrid w:val="0"/>
    </w:pPr>
    <w:rPr>
      <w:rFonts w:ascii="Arial" w:hAnsi="Arial"/>
    </w:rPr>
  </w:style>
  <w:style w:type="paragraph" w:styleId="4">
    <w:name w:val="annotation text"/>
    <w:basedOn w:val="1"/>
    <w:link w:val="13"/>
    <w:semiHidden/>
    <w:unhideWhenUsed/>
    <w:uiPriority w:val="99"/>
    <w:pPr>
      <w:jc w:val="left"/>
    </w:pPr>
    <w:rPr>
      <w:rFonts w:eastAsia="仿宋_GB2312"/>
      <w:sz w:val="32"/>
      <w:szCs w:val="20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  <w:rPr/>
  </w:style>
  <w:style w:type="character" w:styleId="11">
    <w:name w:val="annotation reference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7"/>
    <w:uiPriority w:val="99"/>
    <w:rPr>
      <w:kern w:val="2"/>
      <w:sz w:val="18"/>
      <w:szCs w:val="18"/>
    </w:rPr>
  </w:style>
  <w:style w:type="character" w:customStyle="1" w:styleId="13">
    <w:name w:val="批注文字 Char"/>
    <w:basedOn w:val="9"/>
    <w:link w:val="4"/>
    <w:semiHidden/>
    <w:uiPriority w:val="99"/>
    <w:rPr>
      <w:rFonts w:eastAsia="仿宋_GB2312"/>
      <w:kern w:val="2"/>
      <w:sz w:val="32"/>
    </w:rPr>
  </w:style>
  <w:style w:type="character" w:customStyle="1" w:styleId="14">
    <w:name w:val="批注框文本 Char"/>
    <w:basedOn w:val="9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497</Words>
  <Characters>2833</Characters>
  <Lines>23</Lines>
  <Paragraphs>6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2019-07-01T07:23:00Z</dcterms:created>
  <dc:creator>张山</dc:creator>
  <cp:lastModifiedBy>Administrator</cp:lastModifiedBy>
  <cp:lastPrinted>2021-04-08T07:16:00Z</cp:lastPrinted>
  <dcterms:modified xsi:type="dcterms:W3CDTF">2021-04-13T01:28:26Z</dcterms:modified>
  <dc:title>办公自动化网络文档管理系统软件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