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adjustRightInd w:val="0"/>
        <w:spacing w:afterLines="50" w:line="560" w:lineRule="exact"/>
        <w:contextualSpacing/>
        <w:jc w:val="center"/>
        <w:rPr>
          <w:rFonts w:ascii="宋体" w:hAnsi="宋体" w:eastAsia="方正小标宋简体" w:cs="宋体"/>
          <w:b w:val="0"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方正小标宋简体" w:cs="宋体"/>
          <w:b w:val="0"/>
          <w:bCs/>
          <w:color w:val="auto"/>
          <w:sz w:val="36"/>
          <w:szCs w:val="36"/>
        </w:rPr>
        <w:t>填 表 说 明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表中有（  ）的，请根据实际情况在相应（  ）内打“√”。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“工作单位”栏目填写准确的工作单位全称，退休人员填写退休前工作单位和现任职单位，若无现任职单位则不填。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照片要求：近期、着正装、免冠、蓝底、标准1寸。（照片可直接打印在申报表上）。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“单位地址”栏目填写现所在单位地址；“常驻地址”栏目退休人员填写目前经常居住的城市地址，具体到区即可。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工作部门”栏目填写所在单位具体的工作部门,退休人员可填退休前工作部门或现任职工作部门，并注明;“主要工作内容”栏目简要填写目前所从事工作的内容,退休人员可填退休前从事工作或退休后任现职从事工作，并注明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六、“职业资格”指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推荐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人取得《医师执业证书》《职业病医师资格培训合格证书》《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吉林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省职业病诊断医师资格证书》等情况，没有可不填。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七、“申报专家类别”，由候选专家根据个人从事工作和擅长专业填写。将相应行业的数字填入表中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若不在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通知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推荐专业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范围内的，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直接填写相应专业名称。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（一）职业卫生专家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熟悉行业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采矿业：黑色金属矿采选业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有色金属矿采选业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非金属矿采选业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开采专业及辅助性活动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石油和天然气开采业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其他采矿业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等。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化工、石化及医药：石油、煤炭及其他燃料加工业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化学原料和化学制品制造业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医药制造业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化学纤维制造业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橡胶和塑料制品业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冶金、建材：黑色金属冶炼和压延加工业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有色金属冶炼和压延加工业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非金属矿物制品业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机械设备制造、电力、建筑和交通运输等行业：制造业（化工、石化及医药、冶金）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电力、热力、燃气及水生产和供应业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建筑业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交通运输、仓储和邮政业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住宿和餐饮业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科学研究和技术服务业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其他存在职业病危害的行业领域（采矿业、化工、石化及医药、冶金）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638" w:firstLineChars="228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（二）职业病诊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鉴定及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职业健康检查质量控制专家熟悉专业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638" w:firstLineChars="228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1.呼吸内科2.消化内科3.神经内科4.血液内科5.耳鼻咽喉科6.口腔科7.眼科8.泌尿外科9.肿瘤科10.皮肤科11.心血管内科12.传染病科13.内分泌14.医学检验15.放射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八、“职业健康工作主要业绩”，填写参加过原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安全监管系统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、卫生系统组织的专项检查、课题调研、项目审核、职业病鉴定、机构评估检查、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技术评审、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事故调查等工作，选择主要工作简要说明时间和内容。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九、“保荐专家”，退休候选专家填写一名保荐专家的相关情况。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十、“承诺”由申报人填写。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十一、“推荐单位意见”由候选专家所在单位据实填写，退休候选专家没有现任职单位的可不填。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adjustRightInd w:val="0"/>
        <w:snapToGrid w:val="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sectPr>
          <w:footerReference r:id="rId4" w:type="default"/>
          <w:footerReference r:id="rId5" w:type="even"/>
          <w:pgSz w:w="11906" w:h="16838"/>
          <w:pgMar w:top="1417" w:right="1531" w:bottom="1417" w:left="1531" w:header="851" w:footer="992" w:gutter="0"/>
          <w:paperSrc w:first="0" w:other="0"/>
          <w:pgBorders>
            <w:top w:val="none" w:color="auto" w:sz="0" w:space="1"/>
            <w:left w:val="none" w:color="auto" w:sz="0" w:space="4"/>
            <w:bottom w:val="none" w:color="auto" w:sz="0" w:space="1"/>
            <w:right w:val="none" w:color="auto" w:sz="0" w:space="4"/>
          </w:pgBorders>
          <w:cols w:space="720" w:num="1"/>
          <w:docGrid w:type="lines" w:linePitch="585" w:charSpace="0"/>
        </w:sectPr>
      </w:pPr>
    </w:p>
    <w:p>
      <w:pPr>
        <w:adjustRightInd w:val="0"/>
        <w:snapToGrid w:val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吉林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省职业健康专家库成员推荐汇总表</w:t>
      </w:r>
    </w:p>
    <w:p>
      <w:pPr>
        <w:adjustRightInd w:val="0"/>
        <w:snapToGrid w:val="0"/>
        <w:ind w:left="1" w:leftChars="-95" w:hanging="198" w:hangingChars="6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推荐单位（公章）：                                                 时间：     年   月   日</w:t>
      </w:r>
    </w:p>
    <w:tbl>
      <w:tblPr>
        <w:tblW w:w="14610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67"/>
        <w:gridCol w:w="623"/>
        <w:gridCol w:w="1018"/>
        <w:gridCol w:w="1844"/>
        <w:gridCol w:w="1793"/>
        <w:gridCol w:w="1374"/>
        <w:gridCol w:w="1335"/>
        <w:gridCol w:w="1635"/>
        <w:gridCol w:w="1838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专业领域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推荐类别</w:t>
            </w:r>
          </w:p>
        </w:tc>
        <w:tc>
          <w:tcPr>
            <w:tcW w:w="183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从事职业健康相关工作年限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  <w:lang w:eastAsia="zh-CN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360" w:lineRule="exact"/>
        <w:ind w:left="1" w:leftChars="-95" w:right="0" w:hanging="198" w:hangingChars="6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联系电话：</w:t>
      </w:r>
    </w:p>
    <w:sectPr>
      <w:pgSz w:w="16838" w:h="11906" w:orient="landscape"/>
      <w:pgMar w:top="1531" w:right="1417" w:bottom="1531" w:left="1417" w:header="851" w:footer="992" w:gutter="0"/>
      <w:paperSrc w:first="0" w:oth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cols w:space="720" w:num="1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right="3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293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paragraph" w:styleId="2">
    <w:name w:val="Normal Indent"/>
    <w:basedOn w:val="1"/>
    <w:next w:val="3"/>
    <w:semiHidden/>
    <w:unhideWhenUsed/>
    <w:uiPriority w:val="0"/>
    <w:pPr>
      <w:ind w:firstLine="420"/>
    </w:pPr>
    <w:rPr>
      <w:rFonts w:eastAsia="宋体"/>
      <w:szCs w:val="20"/>
    </w:rPr>
  </w:style>
  <w:style w:type="paragraph" w:styleId="3">
    <w:name w:val="envelope return"/>
    <w:basedOn w:val="1"/>
    <w:semiHidden/>
    <w:unhideWhenUsed/>
    <w:uiPriority w:val="0"/>
    <w:pPr>
      <w:snapToGrid w:val="0"/>
    </w:pPr>
    <w:rPr>
      <w:rFonts w:ascii="Arial" w:hAnsi="Arial"/>
    </w:rPr>
  </w:style>
  <w:style w:type="paragraph" w:styleId="4">
    <w:name w:val="annotation text"/>
    <w:basedOn w:val="1"/>
    <w:link w:val="13"/>
    <w:semiHidden/>
    <w:unhideWhenUsed/>
    <w:uiPriority w:val="99"/>
    <w:pPr>
      <w:jc w:val="left"/>
    </w:pPr>
    <w:rPr>
      <w:rFonts w:eastAsia="仿宋_GB2312"/>
      <w:sz w:val="32"/>
      <w:szCs w:val="20"/>
    </w:r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0"/>
    <w:rPr/>
  </w:style>
  <w:style w:type="character" w:styleId="11">
    <w:name w:val="annotation reference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9"/>
    <w:link w:val="7"/>
    <w:uiPriority w:val="99"/>
    <w:rPr>
      <w:kern w:val="2"/>
      <w:sz w:val="18"/>
      <w:szCs w:val="18"/>
    </w:rPr>
  </w:style>
  <w:style w:type="character" w:customStyle="1" w:styleId="13">
    <w:name w:val="批注文字 Char"/>
    <w:basedOn w:val="9"/>
    <w:link w:val="4"/>
    <w:semiHidden/>
    <w:uiPriority w:val="99"/>
    <w:rPr>
      <w:rFonts w:eastAsia="仿宋_GB2312"/>
      <w:kern w:val="2"/>
      <w:sz w:val="32"/>
    </w:rPr>
  </w:style>
  <w:style w:type="character" w:customStyle="1" w:styleId="14">
    <w:name w:val="批注框文本 Char"/>
    <w:basedOn w:val="9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497</Words>
  <Characters>2833</Characters>
  <Lines>23</Lines>
  <Paragraphs>6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2019-07-01T07:23:00Z</dcterms:created>
  <dc:creator>张山</dc:creator>
  <cp:lastModifiedBy>Administrator</cp:lastModifiedBy>
  <cp:lastPrinted>2021-04-08T07:16:00Z</cp:lastPrinted>
  <dcterms:modified xsi:type="dcterms:W3CDTF">2021-04-13T01:29:37Z</dcterms:modified>
  <dc:title>办公自动化网络文档管理系统软件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