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cs="方正仿宋_GBK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widowControl/>
        <w:spacing w:after="435" w:afterLines="100" w:line="52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吉林省健康企业申请表</w:t>
      </w:r>
    </w:p>
    <w:bookmarkEnd w:id="0"/>
    <w:tbl>
      <w:tblPr>
        <w:tblStyle w:val="5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1040"/>
        <w:gridCol w:w="1801"/>
        <w:gridCol w:w="1845"/>
        <w:gridCol w:w="1473"/>
        <w:gridCol w:w="1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社会信用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统一代码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企业注册类型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 xml:space="preserve">  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年末职工总人数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接触职业病危害因素人数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其中外包工人数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5年内新增职业病人总数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接尘工龄不足５年的劳动者新发尘肺病人数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职业健康达人/健康达人数量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健康企业建设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健康企业建设具体负责人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健康企业建设情况报告</w:t>
            </w:r>
          </w:p>
        </w:tc>
        <w:tc>
          <w:tcPr>
            <w:tcW w:w="7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1000字以内（主要包括建设过程情况、亮点、收获、问题等），可另附。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9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申请单位意见：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 xml:space="preserve">           申请单位：（公章）          主要负责人：（签字）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 xml:space="preserve">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9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县级评估意见：（是否符合吉林省健康企业认定条件）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 xml:space="preserve">                                              县级卫生健康主管部门（盖章）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9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市级评估意见：</w:t>
            </w:r>
            <w:r>
              <w:rPr>
                <w:rFonts w:hint="eastAsia" w:ascii="方正仿宋_GBK" w:hAnsi="Wingdings 2" w:eastAsia="方正仿宋_GBK" w:cs="Times New Roman"/>
                <w:color w:val="000000"/>
                <w:kern w:val="0"/>
                <w:sz w:val="24"/>
                <w:szCs w:val="24"/>
              </w:rPr>
              <w:t>（是否</w:t>
            </w: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>符合吉林省健康企业认定条件）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 xml:space="preserve">                                                市级卫生健康主管部门（盖章）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4"/>
                <w:szCs w:val="24"/>
              </w:rPr>
              <w:t xml:space="preserve">                                                年   月  日</w:t>
            </w:r>
          </w:p>
        </w:tc>
      </w:tr>
    </w:tbl>
    <w:p>
      <w:pPr>
        <w:widowControl/>
        <w:spacing w:line="520" w:lineRule="exact"/>
        <w:jc w:val="left"/>
        <w:textAlignment w:val="center"/>
        <w:rPr>
          <w:rFonts w:ascii="方正仿宋_GBK" w:hAnsi="仿宋" w:eastAsia="方正仿宋_GBK" w:cs="仿宋"/>
          <w:color w:val="000000"/>
          <w:kern w:val="0"/>
          <w:sz w:val="24"/>
          <w:szCs w:val="24"/>
        </w:rPr>
      </w:pPr>
    </w:p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填表说明：</w:t>
      </w:r>
    </w:p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1．企业名称：指法人证书上企业名称。</w:t>
      </w:r>
    </w:p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2．社会统一信用代码：指法人证书上的社会统一信用代码。</w:t>
      </w:r>
    </w:p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3．企业规模：按国家统计局《关于印发统计上大中小微型企业划分办法的通知》（国统〔2011〕75号）的要求，填写大、中、小、微。</w:t>
      </w:r>
    </w:p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4．注册类型：按工商局注册的类型，填写国有企业、集体企业、股份合作企业、联营企业、有限责任公司、股份有限公司、私营企业、港澳台商投资企业、外商投资企业、其他企业。</w:t>
      </w:r>
    </w:p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5．行业分类：按《国民经济行业分类和代码》（GB/T4754-2017）填报，行业填报至大类。如制造业中黑色金属冶炼和压延加工业。</w:t>
      </w:r>
    </w:p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6．年末职工总人数：包括与用人单位签订劳动合同和外包劳务合同工。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74C411AB"/>
    <w:rsid w:val="464E7F95"/>
    <w:rsid w:val="74C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textAlignment w:val="baseline"/>
    </w:pPr>
  </w:style>
  <w:style w:type="paragraph" w:customStyle="1" w:styleId="4">
    <w:name w:val="NormalIndent"/>
    <w:basedOn w:val="1"/>
    <w:qFormat/>
    <w:uiPriority w:val="0"/>
    <w:pPr>
      <w:widowControl/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2454</Words>
  <Characters>2454</Characters>
  <Lines>0</Lines>
  <Paragraphs>0</Paragraphs>
  <TotalTime>0</TotalTime>
  <ScaleCrop>false</ScaleCrop>
  <LinksUpToDate>false</LinksUpToDate>
  <CharactersWithSpaces>2489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2022-06-14T03:05:00Z</dcterms:created>
  <dc:creator>Administrator</dc:creator>
  <cp:lastModifiedBy>Administrator</cp:lastModifiedBy>
  <dcterms:modified xsi:type="dcterms:W3CDTF">2022-06-14T03:06:43Z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D269AFEC7EE34187B8FED7B1DF475E50</vt:lpwstr>
  </property>
</Properties>
</file>